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образования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К.М.07.ДВ.01.02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/Е.С. Денисова/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образования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К.М.07.ДВ.01.02 «Современные проблемы образования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образования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К.М.07.ДВ.01.02 «Современные проблемы образования детей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условий обучения в специальных учреждениях умственно-отсталых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умственно-отсталых детей в специальных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системе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проблемы образования детей в коррекционных школах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9.167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условий обучения в специальных учреждениях умственно- отсталых детей</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Учебный план, программы, учебники для коррекционных школ 8-го вида.Формирование умений и навыков учебной деятельности, развитие и становление всех сторон личности. Специфические трудности, обусловленные дефектом ребенка. Воспитывающая и развивающая направленность обучения; научность и доступность обучения; 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для сообщения новых знаний: объяснение; рассказ: рассказ - выступление, рассказ – заключение, рассказ – описание; метод демонстрации наглядных пособий. 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умственно-отсталых детей в специальных учреждениях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направленные на обеспечение доступности учебных знаний. Адаптационный стресс: отсутствие привычного контакта со взрослыми (родителями, родственниками), общения с новыми людьми и незнакомая обстановка.Дезадаптивный вариант развития среди детей с психофизическими нарушениями. Отсутствие понимания насущных проблем ребенка педагогическим и обслуживающим персоналом школы. Психологический комфорт, индивидуальный подход к ребёнку с учётом его психологических, личностных особенностей.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проблемы образования детей в системе инклюзивного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проблемы и трудности инклюзивного образования: коллектив детей не всегда принимает особого ребенка за «своего»; педагоги не могут освоить идеологию инклюзивного образования и испытывают трудности при реализации методов обучения; многие родители не хотят, чтобы их нормально развивающиеся дети ходили в один класс с «больным» ребенком; не все инвалиды способны адаптироваться к условиям обычной жизни, не требуя к себе дополнительного внимания и условий. Недостаток тьюторов и рекреационных помещений.Адаптированная программа для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проблемы образования детей в коррекционных школах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неустроенность абсолютного большинства</w:t>
            </w:r>
          </w:p>
          <w:p>
            <w:pPr>
              <w:jc w:val="both"/>
              <w:spacing w:after="0" w:line="240" w:lineRule="auto"/>
              <w:rPr>
                <w:sz w:val="24"/>
                <w:szCs w:val="24"/>
              </w:rPr>
            </w:pPr>
            <w:r>
              <w:rPr>
                <w:rFonts w:ascii="Times New Roman" w:hAnsi="Times New Roman" w:cs="Times New Roman"/>
                <w:color w:val="#000000"/>
                <w:sz w:val="24"/>
                <w:szCs w:val="24"/>
              </w:rPr>
              <w:t> выпускников системы специального образования как показатель недостаточности эффективности модели образования.Обеспеченность</w:t>
            </w:r>
          </w:p>
          <w:p>
            <w:pPr>
              <w:jc w:val="both"/>
              <w:spacing w:after="0" w:line="240" w:lineRule="auto"/>
              <w:rPr>
                <w:sz w:val="24"/>
                <w:szCs w:val="24"/>
              </w:rPr>
            </w:pPr>
            <w:r>
              <w:rPr>
                <w:rFonts w:ascii="Times New Roman" w:hAnsi="Times New Roman" w:cs="Times New Roman"/>
                <w:color w:val="#000000"/>
                <w:sz w:val="24"/>
                <w:szCs w:val="24"/>
              </w:rPr>
              <w:t> специальных школ педагогами-дефектологами, прошедшими</w:t>
            </w:r>
          </w:p>
          <w:p>
            <w:pPr>
              <w:jc w:val="both"/>
              <w:spacing w:after="0" w:line="240" w:lineRule="auto"/>
              <w:rPr>
                <w:sz w:val="24"/>
                <w:szCs w:val="24"/>
              </w:rPr>
            </w:pPr>
            <w:r>
              <w:rPr>
                <w:rFonts w:ascii="Times New Roman" w:hAnsi="Times New Roman" w:cs="Times New Roman"/>
                <w:color w:val="#000000"/>
                <w:sz w:val="24"/>
                <w:szCs w:val="24"/>
              </w:rPr>
              <w:t> специальную профессиональную подготовку.Разработка методологических и теоретических оснований внедрения инновационных образовательных программ и технологий, ориентированных на качественное совершенствование процесса социализации лиц с ограниченными возможностями здоровья.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Воспитывающий и развивающий характер обучения. Принцип научности и доступности. Принцип систематичности и системности. Принцип наглядности в обучении. Коррекционная направленность. Индивидуальный и дифференцированный подход. Принцип оптимистической перспективы (педагогического оптимизма). Рациональные способы сочетания слова, наглядности и практической деятельности. Принцип прочности усвоения знаний, умений и навыков в процессе обучения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условий обучения в специальных учреждениях умственно- отсталых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обучения для специальных коррекционных школ 8-го вида В.В. Воронкова и Б.П. Пузанова:</w:t>
            </w:r>
          </w:p>
          <w:p>
            <w:pPr>
              <w:jc w:val="both"/>
              <w:spacing w:after="0" w:line="240" w:lineRule="auto"/>
              <w:rPr>
                <w:sz w:val="24"/>
                <w:szCs w:val="24"/>
              </w:rPr>
            </w:pPr>
            <w:r>
              <w:rPr>
                <w:rFonts w:ascii="Times New Roman" w:hAnsi="Times New Roman" w:cs="Times New Roman"/>
                <w:color w:val="#000000"/>
                <w:sz w:val="24"/>
                <w:szCs w:val="24"/>
              </w:rPr>
              <w:t> 1. 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
          <w:p>
            <w:pPr>
              <w:jc w:val="both"/>
              <w:spacing w:after="0" w:line="240" w:lineRule="auto"/>
              <w:rPr>
                <w:sz w:val="24"/>
                <w:szCs w:val="24"/>
              </w:rPr>
            </w:pPr>
            <w:r>
              <w:rPr>
                <w:rFonts w:ascii="Times New Roman" w:hAnsi="Times New Roman" w:cs="Times New Roman"/>
                <w:color w:val="#000000"/>
                <w:sz w:val="24"/>
                <w:szCs w:val="24"/>
              </w:rPr>
              <w:t> 2. 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умственно-отсталых детей в специальных учреждениях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умений,необходимых для успешной адаптации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 умения осознать требования педагогов и соответствовать им;</w:t>
            </w:r>
          </w:p>
          <w:p>
            <w:pPr>
              <w:jc w:val="both"/>
              <w:spacing w:after="0" w:line="240" w:lineRule="auto"/>
              <w:rPr>
                <w:sz w:val="24"/>
                <w:szCs w:val="24"/>
              </w:rPr>
            </w:pPr>
            <w:r>
              <w:rPr>
                <w:rFonts w:ascii="Times New Roman" w:hAnsi="Times New Roman" w:cs="Times New Roman"/>
                <w:color w:val="#000000"/>
                <w:sz w:val="24"/>
                <w:szCs w:val="24"/>
              </w:rPr>
              <w:t> - умения устанавливать межличностные отношения с педагогами;</w:t>
            </w:r>
          </w:p>
          <w:p>
            <w:pPr>
              <w:jc w:val="both"/>
              <w:spacing w:after="0" w:line="240" w:lineRule="auto"/>
              <w:rPr>
                <w:sz w:val="24"/>
                <w:szCs w:val="24"/>
              </w:rPr>
            </w:pPr>
            <w:r>
              <w:rPr>
                <w:rFonts w:ascii="Times New Roman" w:hAnsi="Times New Roman" w:cs="Times New Roman"/>
                <w:color w:val="#000000"/>
                <w:sz w:val="24"/>
                <w:szCs w:val="24"/>
              </w:rPr>
              <w:t> - умения принимать и соблюдать правила жизни класса и школы-интерната;</w:t>
            </w:r>
          </w:p>
          <w:p>
            <w:pPr>
              <w:jc w:val="both"/>
              <w:spacing w:after="0" w:line="240" w:lineRule="auto"/>
              <w:rPr>
                <w:sz w:val="24"/>
                <w:szCs w:val="24"/>
              </w:rPr>
            </w:pPr>
            <w:r>
              <w:rPr>
                <w:rFonts w:ascii="Times New Roman" w:hAnsi="Times New Roman" w:cs="Times New Roman"/>
                <w:color w:val="#000000"/>
                <w:sz w:val="24"/>
                <w:szCs w:val="24"/>
              </w:rPr>
              <w:t> - умения общения и достойного поведения с одноклассниками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проблемы образования детей в системе инклюзивного обучения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методами социализации детей с ОВЗ и инвалидностью (составление опорных схем и таблиц)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проблемы образования детей в коррекционных школах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Обеспеченность специальных школ педагогами-дефектологами, прошедшими специальную профессиональную подготовку.</w:t>
            </w:r>
          </w:p>
          <w:p>
            <w:pPr>
              <w:jc w:val="both"/>
              <w:spacing w:after="0" w:line="240" w:lineRule="auto"/>
              <w:rPr>
                <w:sz w:val="24"/>
                <w:szCs w:val="24"/>
              </w:rPr>
            </w:pPr>
            <w:r>
              <w:rPr>
                <w:rFonts w:ascii="Times New Roman" w:hAnsi="Times New Roman" w:cs="Times New Roman"/>
                <w:color w:val="#000000"/>
                <w:sz w:val="24"/>
                <w:szCs w:val="24"/>
              </w:rPr>
              <w:t> Разработка методологических и теоретических оснований внедрения инновационных образовательных программ и технологий, ориентированных на качественное совершенствование процесса социализации лиц с ограниченными возможностями здоровья.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обучения в коррекционной школе VIII вида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Обоснование принципов обучения во вспомогательной школе.</w:t>
            </w:r>
          </w:p>
          <w:p>
            <w:pPr>
              <w:jc w:val="both"/>
              <w:spacing w:after="0" w:line="240" w:lineRule="auto"/>
              <w:rPr>
                <w:sz w:val="24"/>
                <w:szCs w:val="24"/>
              </w:rPr>
            </w:pPr>
            <w:r>
              <w:rPr>
                <w:rFonts w:ascii="Times New Roman" w:hAnsi="Times New Roman" w:cs="Times New Roman"/>
                <w:color w:val="#000000"/>
                <w:sz w:val="24"/>
                <w:szCs w:val="24"/>
              </w:rPr>
              <w:t> 2.	Воспитывающий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3.	Связь обучения с жизнью, трудом.</w:t>
            </w:r>
          </w:p>
          <w:p>
            <w:pPr>
              <w:jc w:val="both"/>
              <w:spacing w:after="0" w:line="240" w:lineRule="auto"/>
              <w:rPr>
                <w:sz w:val="24"/>
                <w:szCs w:val="24"/>
              </w:rPr>
            </w:pPr>
            <w:r>
              <w:rPr>
                <w:rFonts w:ascii="Times New Roman" w:hAnsi="Times New Roman" w:cs="Times New Roman"/>
                <w:color w:val="#000000"/>
                <w:sz w:val="24"/>
                <w:szCs w:val="24"/>
              </w:rPr>
              <w:t> 4.	Принцип научности.</w:t>
            </w:r>
          </w:p>
          <w:p>
            <w:pPr>
              <w:jc w:val="both"/>
              <w:spacing w:after="0" w:line="240" w:lineRule="auto"/>
              <w:rPr>
                <w:sz w:val="24"/>
                <w:szCs w:val="24"/>
              </w:rPr>
            </w:pPr>
            <w:r>
              <w:rPr>
                <w:rFonts w:ascii="Times New Roman" w:hAnsi="Times New Roman" w:cs="Times New Roman"/>
                <w:color w:val="#000000"/>
                <w:sz w:val="24"/>
                <w:szCs w:val="24"/>
              </w:rPr>
              <w:t> 5.	Принцип систематичности, последовательности и преемственности в обучении.</w:t>
            </w:r>
          </w:p>
          <w:p>
            <w:pPr>
              <w:jc w:val="both"/>
              <w:spacing w:after="0" w:line="240" w:lineRule="auto"/>
              <w:rPr>
                <w:sz w:val="24"/>
                <w:szCs w:val="24"/>
              </w:rPr>
            </w:pPr>
            <w:r>
              <w:rPr>
                <w:rFonts w:ascii="Times New Roman" w:hAnsi="Times New Roman" w:cs="Times New Roman"/>
                <w:color w:val="#000000"/>
                <w:sz w:val="24"/>
                <w:szCs w:val="24"/>
              </w:rPr>
              <w:t> 6.	Наглядность в обучении.</w:t>
            </w:r>
          </w:p>
          <w:p>
            <w:pPr>
              <w:jc w:val="both"/>
              <w:spacing w:after="0" w:line="240" w:lineRule="auto"/>
              <w:rPr>
                <w:sz w:val="24"/>
                <w:szCs w:val="24"/>
              </w:rPr>
            </w:pPr>
            <w:r>
              <w:rPr>
                <w:rFonts w:ascii="Times New Roman" w:hAnsi="Times New Roman" w:cs="Times New Roman"/>
                <w:color w:val="#000000"/>
                <w:sz w:val="24"/>
                <w:szCs w:val="24"/>
              </w:rPr>
              <w:t> 7.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8.	Коррекционная роль наглядности.</w:t>
            </w:r>
          </w:p>
          <w:p>
            <w:pPr>
              <w:jc w:val="both"/>
              <w:spacing w:after="0" w:line="240" w:lineRule="auto"/>
              <w:rPr>
                <w:sz w:val="24"/>
                <w:szCs w:val="24"/>
              </w:rPr>
            </w:pPr>
            <w:r>
              <w:rPr>
                <w:rFonts w:ascii="Times New Roman" w:hAnsi="Times New Roman" w:cs="Times New Roman"/>
                <w:color w:val="#000000"/>
                <w:sz w:val="24"/>
                <w:szCs w:val="24"/>
              </w:rPr>
              <w:t> 9.	Принципы прочности.</w:t>
            </w:r>
          </w:p>
          <w:p>
            <w:pPr>
              <w:jc w:val="both"/>
              <w:spacing w:after="0" w:line="240" w:lineRule="auto"/>
              <w:rPr>
                <w:sz w:val="24"/>
                <w:szCs w:val="24"/>
              </w:rPr>
            </w:pPr>
            <w:r>
              <w:rPr>
                <w:rFonts w:ascii="Times New Roman" w:hAnsi="Times New Roman" w:cs="Times New Roman"/>
                <w:color w:val="#000000"/>
                <w:sz w:val="24"/>
                <w:szCs w:val="24"/>
              </w:rPr>
              <w:t> 10.	 Принципы сознательности и активности ученика.</w:t>
            </w:r>
          </w:p>
          <w:p>
            <w:pPr>
              <w:jc w:val="both"/>
              <w:spacing w:after="0" w:line="240" w:lineRule="auto"/>
              <w:rPr>
                <w:sz w:val="24"/>
                <w:szCs w:val="24"/>
              </w:rPr>
            </w:pPr>
            <w:r>
              <w:rPr>
                <w:rFonts w:ascii="Times New Roman" w:hAnsi="Times New Roman" w:cs="Times New Roman"/>
                <w:color w:val="#000000"/>
                <w:sz w:val="24"/>
                <w:szCs w:val="24"/>
              </w:rPr>
              <w:t> 11.	Индивидуальный и дифференцированный подход к учащимся.</w:t>
            </w:r>
          </w:p>
          <w:p>
            <w:pPr>
              <w:jc w:val="both"/>
              <w:spacing w:after="0" w:line="240" w:lineRule="auto"/>
              <w:rPr>
                <w:sz w:val="24"/>
                <w:szCs w:val="24"/>
              </w:rPr>
            </w:pPr>
            <w:r>
              <w:rPr>
                <w:rFonts w:ascii="Times New Roman" w:hAnsi="Times New Roman" w:cs="Times New Roman"/>
                <w:color w:val="#000000"/>
                <w:sz w:val="24"/>
                <w:szCs w:val="24"/>
              </w:rPr>
              <w:t> 12.	Особенности реализации принципов обучения во вспомогательной школе: коррек- ционно-развивающая и практическая направленность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образования детей с умственной отсталостью» / Е.С. Денисова.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2023-2024_ФГОС3++2023_Бак-ОФО-СДО(Олигоф)(23)_plx_Современные проблемы образования детей с умственной отсталостью</dc:title>
  <dc:creator>FastReport.NET</dc:creator>
</cp:coreProperties>
</file>